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10" w:rsidRDefault="00725605">
      <w:pPr>
        <w:spacing w:before="69"/>
        <w:ind w:left="4108" w:right="3929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2E0810" w:rsidRDefault="00725605">
      <w:pPr>
        <w:spacing w:before="27"/>
        <w:ind w:left="1148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доступе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информационным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системам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информационно-</w:t>
      </w:r>
    </w:p>
    <w:p w:rsidR="002E0810" w:rsidRDefault="00725605">
      <w:pPr>
        <w:spacing w:before="26" w:line="259" w:lineRule="auto"/>
        <w:ind w:left="308" w:firstLine="352"/>
        <w:rPr>
          <w:b/>
          <w:sz w:val="28"/>
        </w:rPr>
      </w:pPr>
      <w:r>
        <w:rPr>
          <w:b/>
          <w:sz w:val="28"/>
        </w:rPr>
        <w:t>телекоммуникационным сетям, в том числе приспособленным 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инвалидами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ограниченными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возможностями</w:t>
      </w:r>
    </w:p>
    <w:p w:rsidR="002E0810" w:rsidRDefault="00725605">
      <w:pPr>
        <w:ind w:left="4351"/>
        <w:rPr>
          <w:b/>
          <w:sz w:val="28"/>
        </w:rPr>
      </w:pPr>
      <w:r>
        <w:rPr>
          <w:b/>
          <w:sz w:val="28"/>
        </w:rPr>
        <w:t>здоровья</w:t>
      </w:r>
    </w:p>
    <w:p w:rsidR="002E0810" w:rsidRDefault="002E0810">
      <w:pPr>
        <w:pStyle w:val="a3"/>
        <w:spacing w:before="2"/>
        <w:ind w:left="0"/>
        <w:rPr>
          <w:b/>
          <w:sz w:val="32"/>
        </w:rPr>
      </w:pPr>
    </w:p>
    <w:p w:rsidR="002E0810" w:rsidRDefault="00725605" w:rsidP="00725605">
      <w:pPr>
        <w:pStyle w:val="a3"/>
        <w:spacing w:line="322" w:lineRule="exact"/>
        <w:ind w:left="0" w:firstLine="668"/>
        <w:jc w:val="both"/>
      </w:pPr>
      <w:r>
        <w:t>Функционирование</w:t>
      </w:r>
      <w:r>
        <w:rPr>
          <w:spacing w:val="30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образовательной</w:t>
      </w:r>
      <w:r>
        <w:rPr>
          <w:spacing w:val="34"/>
        </w:rPr>
        <w:t xml:space="preserve"> </w:t>
      </w:r>
      <w:r>
        <w:t>среды</w:t>
      </w:r>
      <w:r>
        <w:rPr>
          <w:spacing w:val="3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Детском саду № 238 ОАО «РЖД</w:t>
      </w:r>
      <w:r>
        <w:t>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методической и педагогической деятельности обеспечивается техническими и</w:t>
      </w:r>
      <w:r>
        <w:rPr>
          <w:spacing w:val="-67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сетевыми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информационно-телекоммуникационными</w:t>
      </w:r>
      <w:r>
        <w:rPr>
          <w:spacing w:val="1"/>
        </w:rPr>
        <w:t xml:space="preserve"> </w:t>
      </w:r>
      <w:r>
        <w:t>устройствами.</w:t>
      </w:r>
    </w:p>
    <w:p w:rsidR="002E0810" w:rsidRDefault="00725605">
      <w:pPr>
        <w:pStyle w:val="a3"/>
        <w:jc w:val="both"/>
      </w:pPr>
      <w:r>
        <w:t>В</w:t>
      </w:r>
      <w:r>
        <w:rPr>
          <w:spacing w:val="-2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имеются:</w:t>
      </w:r>
    </w:p>
    <w:p w:rsidR="002E0810" w:rsidRDefault="00725605">
      <w:pPr>
        <w:pStyle w:val="a3"/>
        <w:spacing w:before="1"/>
        <w:ind w:right="5715"/>
      </w:pPr>
      <w:r>
        <w:t>персональные компьютеры</w:t>
      </w:r>
      <w:r>
        <w:rPr>
          <w:spacing w:val="-67"/>
        </w:rPr>
        <w:t xml:space="preserve"> </w:t>
      </w:r>
      <w:r>
        <w:t>моноблоки</w:t>
      </w:r>
    </w:p>
    <w:p w:rsidR="002E0810" w:rsidRDefault="00725605">
      <w:pPr>
        <w:pStyle w:val="a3"/>
        <w:spacing w:line="242" w:lineRule="auto"/>
        <w:ind w:right="7817"/>
      </w:pPr>
      <w:r>
        <w:t>ноутбуки</w:t>
      </w:r>
      <w:r>
        <w:rPr>
          <w:spacing w:val="-67"/>
        </w:rPr>
        <w:t xml:space="preserve"> </w:t>
      </w:r>
      <w:r>
        <w:t>принтеры</w:t>
      </w:r>
    </w:p>
    <w:p w:rsidR="002E0810" w:rsidRDefault="00725605">
      <w:pPr>
        <w:pStyle w:val="a3"/>
        <w:ind w:right="4819"/>
      </w:pPr>
      <w:r>
        <w:t>многофункциональные устройства</w:t>
      </w:r>
      <w:r>
        <w:rPr>
          <w:spacing w:val="-67"/>
        </w:rPr>
        <w:t xml:space="preserve"> </w:t>
      </w:r>
      <w:r>
        <w:t>сканеры</w:t>
      </w:r>
    </w:p>
    <w:p w:rsidR="002E0810" w:rsidRDefault="00725605">
      <w:pPr>
        <w:pStyle w:val="a3"/>
        <w:spacing w:line="321" w:lineRule="exact"/>
      </w:pPr>
      <w:r>
        <w:t>мультимедийные</w:t>
      </w:r>
      <w:r>
        <w:rPr>
          <w:spacing w:val="-3"/>
        </w:rPr>
        <w:t xml:space="preserve"> </w:t>
      </w:r>
      <w:r>
        <w:t>системы</w:t>
      </w:r>
    </w:p>
    <w:p w:rsidR="002E0810" w:rsidRDefault="00725605">
      <w:pPr>
        <w:pStyle w:val="a3"/>
        <w:spacing w:line="322" w:lineRule="exact"/>
      </w:pPr>
      <w:r>
        <w:t>И</w:t>
      </w:r>
      <w:r>
        <w:t>меется</w:t>
      </w:r>
      <w:r>
        <w:rPr>
          <w:spacing w:val="-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сеть</w:t>
      </w:r>
      <w:r>
        <w:rPr>
          <w:spacing w:val="-5"/>
        </w:rPr>
        <w:t xml:space="preserve"> </w:t>
      </w:r>
      <w:r>
        <w:t>интернет.</w:t>
      </w:r>
    </w:p>
    <w:p w:rsidR="002E0810" w:rsidRDefault="00725605">
      <w:pPr>
        <w:pStyle w:val="a3"/>
        <w:ind w:left="102" w:right="111" w:firstLine="566"/>
        <w:jc w:val="both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«</w:t>
      </w:r>
      <w:hyperlink r:id="rId4">
        <w:r w:rsidRPr="00725605">
          <w:t>Порядок</w:t>
        </w:r>
        <w:r w:rsidRPr="00725605">
          <w:rPr>
            <w:spacing w:val="1"/>
          </w:rPr>
          <w:t xml:space="preserve"> </w:t>
        </w:r>
        <w:r w:rsidRPr="00725605">
          <w:t>доступа</w:t>
        </w:r>
        <w:r w:rsidRPr="00725605">
          <w:rPr>
            <w:spacing w:val="1"/>
          </w:rPr>
          <w:t xml:space="preserve"> </w:t>
        </w:r>
        <w:r w:rsidRPr="00725605">
          <w:t>педагогических</w:t>
        </w:r>
        <w:r w:rsidRPr="00725605">
          <w:rPr>
            <w:spacing w:val="1"/>
          </w:rPr>
          <w:t xml:space="preserve"> </w:t>
        </w:r>
        <w:r w:rsidRPr="00725605">
          <w:t>работников</w:t>
        </w:r>
        <w:r w:rsidRPr="00725605">
          <w:rPr>
            <w:spacing w:val="1"/>
          </w:rPr>
          <w:t xml:space="preserve"> </w:t>
        </w:r>
        <w:r w:rsidRPr="00725605">
          <w:t>к</w:t>
        </w:r>
      </w:hyperlink>
      <w:r w:rsidRPr="00725605">
        <w:rPr>
          <w:spacing w:val="1"/>
        </w:rPr>
        <w:t xml:space="preserve"> </w:t>
      </w:r>
      <w:hyperlink r:id="rId5">
        <w:r w:rsidRPr="00725605">
          <w:t xml:space="preserve">информационно-телекоммуникационным сетям и базам данных, </w:t>
        </w:r>
        <w:r w:rsidRPr="00725605">
          <w:t>учебным и</w:t>
        </w:r>
      </w:hyperlink>
      <w:r w:rsidRPr="00725605">
        <w:rPr>
          <w:spacing w:val="1"/>
        </w:rPr>
        <w:t xml:space="preserve"> </w:t>
      </w:r>
      <w:hyperlink r:id="rId6">
        <w:r w:rsidRPr="00725605">
          <w:t xml:space="preserve">методическим материалам, </w:t>
        </w:r>
        <w:proofErr w:type="spellStart"/>
        <w:r w:rsidRPr="00725605">
          <w:t>материальнотехническим</w:t>
        </w:r>
        <w:proofErr w:type="spellEnd"/>
        <w:r w:rsidRPr="00725605">
          <w:t xml:space="preserve"> средствам обеспечения</w:t>
        </w:r>
      </w:hyperlink>
      <w:r w:rsidRPr="00725605">
        <w:rPr>
          <w:spacing w:val="1"/>
        </w:rPr>
        <w:t xml:space="preserve"> </w:t>
      </w:r>
      <w:hyperlink r:id="rId7">
        <w:r w:rsidRPr="00725605">
          <w:t>образовательной</w:t>
        </w:r>
        <w:r w:rsidRPr="00725605">
          <w:rPr>
            <w:spacing w:val="1"/>
          </w:rPr>
          <w:t xml:space="preserve"> </w:t>
        </w:r>
        <w:r w:rsidRPr="00725605">
          <w:t>деятельности</w:t>
        </w:r>
        <w:r>
          <w:t>»</w:t>
        </w:r>
        <w:bookmarkStart w:id="0" w:name="_GoBack"/>
        <w:bookmarkEnd w:id="0"/>
      </w:hyperlink>
      <w:r>
        <w:rPr>
          <w:color w:val="0462C1"/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вышеперечисленным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обеспечивается в целях качественного осуществления образовательной и иной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предусмотренной Уставом ДОО.</w:t>
      </w:r>
    </w:p>
    <w:p w:rsidR="002E0810" w:rsidRDefault="00725605">
      <w:pPr>
        <w:pStyle w:val="a3"/>
        <w:spacing w:line="242" w:lineRule="auto"/>
        <w:ind w:left="102" w:right="117" w:firstLine="566"/>
        <w:jc w:val="both"/>
      </w:pPr>
      <w:r>
        <w:t>Информационные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приспособленные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инвалидами</w:t>
      </w:r>
      <w:r>
        <w:rPr>
          <w:spacing w:val="-3"/>
        </w:rPr>
        <w:t xml:space="preserve"> </w:t>
      </w:r>
      <w:r>
        <w:t>и лицами с ОВЗ</w:t>
      </w:r>
      <w:r>
        <w:rPr>
          <w:spacing w:val="-1"/>
        </w:rPr>
        <w:t xml:space="preserve"> </w:t>
      </w:r>
      <w:r>
        <w:t>не используются.</w:t>
      </w:r>
    </w:p>
    <w:sectPr w:rsidR="002E0810">
      <w:type w:val="continuous"/>
      <w:pgSz w:w="11910" w:h="16840"/>
      <w:pgMar w:top="1040" w:right="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10"/>
    <w:rsid w:val="002E0810"/>
    <w:rsid w:val="0072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19BA"/>
  <w15:docId w15:val="{95F7BDEC-C1CE-4C78-A63A-E1F155DE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8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s28.obrblag.info/wp-content/uploads/sites/31/2020/12/Porjadok-dostupa-pedagogicheskih-rabotnikov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28.obrblag.info/wp-content/uploads/sites/31/2020/12/Porjadok-dostupa-pedagogicheskih-rabotnikov.pdf" TargetMode="External"/><Relationship Id="rId5" Type="http://schemas.openxmlformats.org/officeDocument/2006/relationships/hyperlink" Target="http://ds28.obrblag.info/wp-content/uploads/sites/31/2020/12/Porjadok-dostupa-pedagogicheskih-rabotnikov.pdf" TargetMode="External"/><Relationship Id="rId4" Type="http://schemas.openxmlformats.org/officeDocument/2006/relationships/hyperlink" Target="http://ds28.obrblag.info/wp-content/uploads/sites/31/2020/12/Porjadok-dostupa-pedagogicheskih-rabotnikov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2022-10-12T03:08:00Z</dcterms:created>
  <dcterms:modified xsi:type="dcterms:W3CDTF">2022-10-12T03:08:00Z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2022-10-12T00:00:00Z</vt:filetime>
  </property>
</Properties>
</file>